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B6" w:rsidRPr="00C97402" w:rsidRDefault="00FE42C0" w:rsidP="00BF4E56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noProof/>
          <w:sz w:val="24"/>
          <w:szCs w:val="24"/>
          <w:lang w:val="tg-Cyrl-TJ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2329180</wp:posOffset>
            </wp:positionH>
            <wp:positionV relativeFrom="paragraph">
              <wp:posOffset>-8255</wp:posOffset>
            </wp:positionV>
            <wp:extent cx="1437005" cy="718503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1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Tj" w:hAnsi="Times New Roman Tj"/>
          <w:noProof/>
          <w:sz w:val="24"/>
          <w:szCs w:val="24"/>
          <w:lang w:val="tg-Cyrl-TJ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6985</wp:posOffset>
            </wp:positionV>
            <wp:extent cx="774065" cy="707442"/>
            <wp:effectExtent l="0" t="0" r="6985" b="0"/>
            <wp:wrapNone/>
            <wp:docPr id="1" name="Рисунок 1" descr="G_taj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taj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FF7"/>
                        </a:clrFrom>
                        <a:clrTo>
                          <a:srgbClr val="F7FFF7">
                            <a:alpha val="0"/>
                          </a:srgbClr>
                        </a:clrTo>
                      </a:clrChange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0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Tj" w:hAnsi="Times New Roman Tj"/>
          <w:noProof/>
          <w:sz w:val="24"/>
          <w:szCs w:val="24"/>
          <w:lang w:val="tg-Cyrl-TJ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55090" cy="761332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7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E56" w:rsidRPr="00C97402" w:rsidRDefault="00BF4E56" w:rsidP="00BF4E56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BF4E56" w:rsidRDefault="00BF4E56" w:rsidP="00BF4E56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C97402" w:rsidRPr="00C97402" w:rsidRDefault="00C97402" w:rsidP="00BF4E56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FE42C0" w:rsidRDefault="00FE42C0" w:rsidP="00BF4E56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u w:val="single"/>
          <w:lang w:val="tg-Cyrl-TJ"/>
        </w:rPr>
      </w:pPr>
    </w:p>
    <w:p w:rsidR="00FE42C0" w:rsidRDefault="00FE42C0" w:rsidP="00BF4E56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u w:val="single"/>
          <w:lang w:val="tg-Cyrl-TJ"/>
        </w:rPr>
      </w:pPr>
    </w:p>
    <w:p w:rsidR="00FE42C0" w:rsidRPr="006F24D4" w:rsidRDefault="006F24D4" w:rsidP="00BF4E56">
      <w:pPr>
        <w:spacing w:after="0" w:line="240" w:lineRule="auto"/>
        <w:jc w:val="center"/>
        <w:rPr>
          <w:rFonts w:ascii="Times New Roman Tj" w:hAnsi="Times New Roman Tj"/>
          <w:b/>
          <w:szCs w:val="24"/>
          <w:u w:val="single"/>
          <w:lang w:val="tg-Cyrl-TJ"/>
        </w:rPr>
      </w:pPr>
      <w:r w:rsidRPr="006F24D4">
        <w:rPr>
          <w:rFonts w:ascii="Times New Roman Tj" w:eastAsia="Times New Roman" w:hAnsi="Times New Roman Tj" w:cs="Times New Roman Tj"/>
          <w:bCs/>
          <w:color w:val="000000" w:themeColor="text1"/>
          <w:kern w:val="36"/>
          <w:szCs w:val="24"/>
          <w:lang w:val="tg-Cyrl-TJ" w:eastAsia="ru-RU"/>
        </w:rPr>
        <w:t>Проект</w:t>
      </w:r>
      <w:r w:rsidR="00FE42C0" w:rsidRPr="00A114B5">
        <w:rPr>
          <w:rFonts w:ascii="Times New Roman Tj" w:eastAsia="Times New Roman" w:hAnsi="Times New Roman Tj" w:cs="Times New Roman Tj"/>
          <w:bCs/>
          <w:color w:val="000000" w:themeColor="text1"/>
          <w:kern w:val="36"/>
          <w:szCs w:val="24"/>
          <w:lang w:val="tg-Cyrl-TJ" w:eastAsia="ru-RU"/>
        </w:rPr>
        <w:t xml:space="preserve"> “</w:t>
      </w:r>
      <w:r>
        <w:rPr>
          <w:rFonts w:ascii="Times New Roman Tj" w:eastAsia="Times New Roman" w:hAnsi="Times New Roman Tj" w:cs="Times New Roman Tj"/>
          <w:bCs/>
          <w:color w:val="000000" w:themeColor="text1"/>
          <w:kern w:val="36"/>
          <w:szCs w:val="24"/>
          <w:lang w:val="tg-Cyrl-TJ" w:eastAsia="ru-RU"/>
        </w:rPr>
        <w:t>Модернизация национальной статистической системы в Таджикистане</w:t>
      </w:r>
      <w:r w:rsidR="00FE42C0" w:rsidRPr="00A114B5">
        <w:rPr>
          <w:rFonts w:ascii="Times New Roman Tj" w:eastAsia="Times New Roman" w:hAnsi="Times New Roman Tj" w:cs="Times New Roman Tj"/>
          <w:bCs/>
          <w:color w:val="000000" w:themeColor="text1"/>
          <w:kern w:val="36"/>
          <w:szCs w:val="24"/>
          <w:lang w:val="tg-Cyrl-TJ" w:eastAsia="ru-RU"/>
        </w:rPr>
        <w:t>”</w:t>
      </w:r>
      <w:r>
        <w:rPr>
          <w:rFonts w:ascii="Times New Roman Tj" w:eastAsia="Times New Roman" w:hAnsi="Times New Roman Tj" w:cs="Times New Roman Tj"/>
          <w:bCs/>
          <w:color w:val="000000" w:themeColor="text1"/>
          <w:kern w:val="36"/>
          <w:szCs w:val="24"/>
          <w:lang w:val="tg-Cyrl-TJ" w:eastAsia="ru-RU"/>
        </w:rPr>
        <w:t xml:space="preserve"> </w:t>
      </w:r>
    </w:p>
    <w:p w:rsidR="0005544C" w:rsidRPr="00A114B5" w:rsidRDefault="0005544C" w:rsidP="00821236">
      <w:pPr>
        <w:jc w:val="center"/>
        <w:rPr>
          <w:rFonts w:ascii="Times New Roman Tj" w:hAnsi="Times New Roman Tj" w:cs="Times New Roman Tj"/>
          <w:b/>
          <w:szCs w:val="24"/>
          <w:lang w:val="tg-Cyrl-TJ"/>
        </w:rPr>
      </w:pPr>
    </w:p>
    <w:p w:rsidR="00821236" w:rsidRPr="00A114B5" w:rsidRDefault="006F24D4" w:rsidP="00821236">
      <w:pPr>
        <w:jc w:val="center"/>
        <w:rPr>
          <w:rFonts w:ascii="Cambria" w:hAnsi="Cambria" w:cs="Times New Roman Tj"/>
          <w:b/>
          <w:szCs w:val="24"/>
          <w:lang w:val="tg-Cyrl-TJ"/>
        </w:rPr>
      </w:pPr>
      <w:r w:rsidRPr="006F24D4">
        <w:rPr>
          <w:rFonts w:ascii="Times New Roman Tj" w:hAnsi="Times New Roman Tj" w:cs="Times New Roman Tj"/>
          <w:b/>
          <w:szCs w:val="24"/>
          <w:lang w:val="tg-Cyrl-TJ"/>
        </w:rPr>
        <w:t>"Механизм рассмотрения жалоб и предложений"</w:t>
      </w:r>
    </w:p>
    <w:p w:rsidR="0087550E" w:rsidRDefault="0087550E" w:rsidP="0087550E">
      <w:pPr>
        <w:spacing w:after="0" w:line="240" w:lineRule="auto"/>
        <w:ind w:firstLine="708"/>
        <w:jc w:val="both"/>
        <w:rPr>
          <w:rFonts w:ascii="Cambria" w:hAnsi="Cambria"/>
          <w:szCs w:val="24"/>
          <w:lang w:val="tg-Cyrl-TJ"/>
        </w:rPr>
      </w:pPr>
      <w:r w:rsidRPr="0087550E">
        <w:rPr>
          <w:rFonts w:ascii="Times New Roman Tj" w:hAnsi="Times New Roman Tj" w:cs="Times New Roman Tj"/>
          <w:szCs w:val="24"/>
          <w:lang w:val="tg-Cyrl-TJ"/>
        </w:rPr>
        <w:t>Механизм приема и рассмотрения жалоб и предложений в рамках информирования общественности в рамках проекта "Модернизация национальной статистической системы в Таджикистане" через сайт АС http://www.stat.tj, электронную почту; admin@mnssp.tj и горячие линии 227-49-01, 93-804-99-51, по которым может обратиться любой заинтересованный в проекте человек.</w:t>
      </w:r>
    </w:p>
    <w:p w:rsidR="0087550E" w:rsidRDefault="0087550E" w:rsidP="0087550E">
      <w:pPr>
        <w:spacing w:after="0" w:line="240" w:lineRule="auto"/>
        <w:ind w:firstLine="708"/>
        <w:jc w:val="both"/>
        <w:rPr>
          <w:rFonts w:ascii="Cambria" w:hAnsi="Cambria"/>
          <w:szCs w:val="24"/>
          <w:lang w:val="tg-Cyrl-TJ"/>
        </w:rPr>
      </w:pPr>
      <w:r w:rsidRPr="0087550E">
        <w:rPr>
          <w:rFonts w:ascii="Cambria" w:hAnsi="Cambria"/>
          <w:szCs w:val="24"/>
          <w:lang w:val="tg-Cyrl-TJ"/>
        </w:rPr>
        <w:t xml:space="preserve">Также все желающие могут направить свои жалобы и предложения представителям Группы реализации проекта в Душанбе для рассмотрения и разрешения через сотрудников Главного управления, статистических управлений городов и районов, а также работающих в районных статистических управлениях. Следует отметить, что механизм приема и рассмотрения жалоб и предложений включает в себя шесть </w:t>
      </w:r>
      <w:r w:rsidR="001313AF">
        <w:rPr>
          <w:rFonts w:ascii="Cambria" w:hAnsi="Cambria"/>
          <w:szCs w:val="24"/>
          <w:lang w:val="tg-Cyrl-TJ"/>
        </w:rPr>
        <w:t>шаг</w:t>
      </w:r>
      <w:r w:rsidRPr="0087550E">
        <w:rPr>
          <w:rFonts w:ascii="Cambria" w:hAnsi="Cambria"/>
          <w:szCs w:val="24"/>
          <w:lang w:val="tg-Cyrl-TJ"/>
        </w:rPr>
        <w:t>ов:</w:t>
      </w:r>
    </w:p>
    <w:p w:rsidR="0087550E" w:rsidRDefault="0087550E" w:rsidP="00A50C3D">
      <w:pPr>
        <w:jc w:val="center"/>
        <w:rPr>
          <w:rFonts w:ascii="Times New Roman Tj" w:hAnsi="Times New Roman Tj"/>
          <w:b/>
          <w:szCs w:val="24"/>
          <w:lang w:val="tg-Cyrl-TJ"/>
        </w:rPr>
      </w:pPr>
    </w:p>
    <w:p w:rsidR="00CE24A0" w:rsidRPr="00A114B5" w:rsidRDefault="0087550E" w:rsidP="00A50C3D">
      <w:pPr>
        <w:jc w:val="center"/>
        <w:rPr>
          <w:rFonts w:ascii="Cambria" w:hAnsi="Cambria"/>
          <w:b/>
          <w:szCs w:val="24"/>
          <w:lang w:val="tg-Cyrl-TJ"/>
        </w:rPr>
      </w:pPr>
      <w:r w:rsidRPr="0087550E">
        <w:rPr>
          <w:rFonts w:ascii="Cambria" w:hAnsi="Cambria" w:cs="Times New Roman Tj"/>
          <w:b/>
          <w:szCs w:val="24"/>
          <w:lang w:val="tg-Cyrl-TJ"/>
        </w:rPr>
        <w:t>Процесс разрешения жалоб и предложений</w:t>
      </w:r>
    </w:p>
    <w:p w:rsidR="00821236" w:rsidRPr="00A114B5" w:rsidRDefault="00E15093" w:rsidP="00026024">
      <w:pPr>
        <w:ind w:left="75"/>
        <w:jc w:val="both"/>
        <w:rPr>
          <w:rFonts w:ascii="Times New Roman Tj" w:hAnsi="Times New Roman Tj"/>
          <w:szCs w:val="24"/>
          <w:lang w:val="tg-Cyrl-TJ"/>
        </w:rPr>
      </w:pPr>
      <w:r w:rsidRPr="00E15093">
        <w:rPr>
          <w:rFonts w:ascii="Times New Roman Tj" w:hAnsi="Times New Roman Tj"/>
          <w:b/>
          <w:szCs w:val="24"/>
          <w:lang w:val="tg-Cyrl-TJ"/>
        </w:rPr>
        <w:t>Шаг 1:</w:t>
      </w:r>
      <w:r w:rsidRPr="00E15093">
        <w:rPr>
          <w:rFonts w:ascii="Times New Roman Tj" w:hAnsi="Times New Roman Tj"/>
          <w:szCs w:val="24"/>
          <w:lang w:val="tg-Cyrl-TJ"/>
        </w:rPr>
        <w:t xml:space="preserve"> Принять заявление или жалобу. Участники проекта имеют возможность направлять отзывы и жалобы по нескольким каналам: связь с </w:t>
      </w:r>
      <w:r w:rsidR="001313AF">
        <w:rPr>
          <w:rFonts w:ascii="Times New Roman Tj" w:hAnsi="Times New Roman Tj"/>
          <w:szCs w:val="24"/>
          <w:lang w:val="tg-Cyrl-TJ"/>
        </w:rPr>
        <w:t>ГРП</w:t>
      </w:r>
      <w:r w:rsidRPr="00E15093">
        <w:rPr>
          <w:rFonts w:ascii="Times New Roman Tj" w:hAnsi="Times New Roman Tj"/>
          <w:szCs w:val="24"/>
          <w:lang w:val="tg-Cyrl-TJ"/>
        </w:rPr>
        <w:t xml:space="preserve"> по почте, телефону, электронной почте и в социальных сетях.</w:t>
      </w:r>
      <w:r w:rsidR="00821236" w:rsidRPr="00A114B5">
        <w:rPr>
          <w:rFonts w:ascii="Times New Roman Tj" w:hAnsi="Times New Roman Tj"/>
          <w:szCs w:val="24"/>
          <w:lang w:val="tg-Cyrl-TJ"/>
        </w:rPr>
        <w:t xml:space="preserve"> </w:t>
      </w:r>
    </w:p>
    <w:p w:rsidR="00821236" w:rsidRPr="00A114B5" w:rsidRDefault="00E15093" w:rsidP="00026024">
      <w:pPr>
        <w:jc w:val="both"/>
        <w:rPr>
          <w:rFonts w:ascii="Times New Roman Tj" w:hAnsi="Times New Roman Tj"/>
          <w:szCs w:val="24"/>
          <w:lang w:val="tg-Cyrl-TJ"/>
        </w:rPr>
      </w:pPr>
      <w:r w:rsidRPr="00E15093">
        <w:rPr>
          <w:rFonts w:ascii="Cambria" w:hAnsi="Cambria" w:cs="Cambria"/>
          <w:b/>
          <w:szCs w:val="24"/>
          <w:lang w:val="tg-Cyrl-TJ"/>
        </w:rPr>
        <w:t>Шаг 2:</w:t>
      </w:r>
      <w:r w:rsidRPr="00E15093">
        <w:rPr>
          <w:rFonts w:ascii="Cambria" w:hAnsi="Cambria" w:cs="Cambria"/>
          <w:szCs w:val="24"/>
          <w:lang w:val="tg-Cyrl-TJ"/>
        </w:rPr>
        <w:t xml:space="preserve"> Разделение и обработка. Специалист по экологическим и социальным вопросам будет собирать и регистрировать жалобы и отзывы, чтобы обеспечить соблюдение обязательств </w:t>
      </w:r>
      <w:r w:rsidR="001313AF">
        <w:rPr>
          <w:rFonts w:ascii="Cambria" w:hAnsi="Cambria" w:cs="Cambria"/>
          <w:szCs w:val="24"/>
          <w:lang w:val="tg-Cyrl-TJ"/>
        </w:rPr>
        <w:t>ГРП</w:t>
      </w:r>
      <w:r w:rsidRPr="00E15093">
        <w:rPr>
          <w:rFonts w:ascii="Cambria" w:hAnsi="Cambria" w:cs="Cambria"/>
          <w:szCs w:val="24"/>
          <w:lang w:val="tg-Cyrl-TJ"/>
        </w:rPr>
        <w:t xml:space="preserve"> по экологической и социальной защите. Соответствующие лица/учреждения поручают ему/ей рассмотреть жалобы. Ожидается, что он обсудит/проконсультируется с заявителем и примет решение в течение 15 дней после получения жалобы.</w:t>
      </w:r>
    </w:p>
    <w:p w:rsidR="00821236" w:rsidRPr="00A114B5" w:rsidRDefault="005D5E69" w:rsidP="00026024">
      <w:pPr>
        <w:jc w:val="both"/>
        <w:rPr>
          <w:rFonts w:ascii="Cambria" w:hAnsi="Cambria"/>
          <w:szCs w:val="24"/>
          <w:lang w:val="tg-Cyrl-TJ"/>
        </w:rPr>
      </w:pPr>
      <w:r w:rsidRPr="005D5E69">
        <w:rPr>
          <w:rFonts w:ascii="Times New Roman Tj" w:hAnsi="Times New Roman Tj"/>
          <w:b/>
          <w:szCs w:val="24"/>
          <w:lang w:val="tg-Cyrl-TJ"/>
        </w:rPr>
        <w:t>Шаг 3:</w:t>
      </w:r>
      <w:r w:rsidRPr="005D5E69">
        <w:rPr>
          <w:rFonts w:ascii="Times New Roman Tj" w:hAnsi="Times New Roman Tj"/>
          <w:szCs w:val="24"/>
          <w:lang w:val="tg-Cyrl-TJ"/>
        </w:rPr>
        <w:t xml:space="preserve"> Подтверждение и отслеживание. В течение семи (7) дней после получения жалобы ответственное лицо/учреждение свяжется с заявителем и предоставит информацию о возможных мерах и сроках разрешения жалобы. Если для разрешения жалоб и предложений потребуется дополнительная информация, она будет проверена (до 30 дней).</w:t>
      </w:r>
    </w:p>
    <w:p w:rsidR="00795F5C" w:rsidRPr="00795F5C" w:rsidRDefault="00795F5C" w:rsidP="00795F5C">
      <w:pPr>
        <w:jc w:val="both"/>
        <w:rPr>
          <w:rFonts w:ascii="Cambria" w:hAnsi="Cambria" w:cs="Cambria"/>
          <w:szCs w:val="24"/>
          <w:lang w:val="tg-Cyrl-TJ"/>
        </w:rPr>
      </w:pPr>
      <w:r w:rsidRPr="00795F5C">
        <w:rPr>
          <w:rFonts w:ascii="Cambria" w:hAnsi="Cambria" w:cs="Cambria"/>
          <w:b/>
          <w:szCs w:val="24"/>
          <w:lang w:val="tg-Cyrl-TJ"/>
        </w:rPr>
        <w:t xml:space="preserve">Шаг 4: </w:t>
      </w:r>
      <w:r w:rsidRPr="00795F5C">
        <w:rPr>
          <w:rFonts w:ascii="Cambria" w:hAnsi="Cambria" w:cs="Cambria"/>
          <w:szCs w:val="24"/>
          <w:lang w:val="tg-Cyrl-TJ"/>
        </w:rPr>
        <w:t xml:space="preserve">Проводится проверка, составляется и документируется заключение. Этот </w:t>
      </w:r>
      <w:r w:rsidR="00511139">
        <w:rPr>
          <w:rFonts w:ascii="Cambria" w:hAnsi="Cambria" w:cs="Cambria"/>
          <w:szCs w:val="24"/>
          <w:lang w:val="tg-Cyrl-TJ"/>
        </w:rPr>
        <w:t>шаг</w:t>
      </w:r>
      <w:bookmarkStart w:id="0" w:name="_GoBack"/>
      <w:bookmarkEnd w:id="0"/>
      <w:r w:rsidRPr="00795F5C">
        <w:rPr>
          <w:rFonts w:ascii="Cambria" w:hAnsi="Cambria" w:cs="Cambria"/>
          <w:szCs w:val="24"/>
          <w:lang w:val="tg-Cyrl-TJ"/>
        </w:rPr>
        <w:t xml:space="preserve"> включает в себя сбор информации о жалобе для определения доказательств, относящихся к проблеме, и подтверждение обоснованности жалобы, а затем разработку предлагаемого решения, которое может привести к изменению решений о приемлемости, помощи, изменениям в самой программе и другим мерам. или какие-либо действия. В зависимости от характера жалобы, процесс обычно включает в себя посещение объекта, изучение документов, встречи с заявителем (если он известен и готов участвовать), а также встречи с другими лицами (как внутри, так и вне проекта), которые могут обладать информацией или иным образом помочь в решении проблемы. Ожидается, что на этом этапе будет разрешено большее или меньшее количество жалоб. Все действия, предпринимаемые на этих и других этапах, полностью документируются, и любое решение фиксируется.</w:t>
      </w:r>
    </w:p>
    <w:p w:rsidR="00821236" w:rsidRPr="00A114B5" w:rsidRDefault="009E4769" w:rsidP="00026024">
      <w:pPr>
        <w:jc w:val="both"/>
        <w:rPr>
          <w:rFonts w:ascii="Times New Roman Tj" w:hAnsi="Times New Roman Tj"/>
          <w:szCs w:val="24"/>
          <w:lang w:val="tg-Cyrl-TJ"/>
        </w:rPr>
      </w:pPr>
      <w:r w:rsidRPr="009E4769">
        <w:rPr>
          <w:rFonts w:ascii="Times New Roman Tj" w:hAnsi="Times New Roman Tj"/>
          <w:b/>
          <w:szCs w:val="24"/>
          <w:lang w:val="tg-Cyrl-TJ"/>
        </w:rPr>
        <w:t>Шаг 5:</w:t>
      </w:r>
      <w:r w:rsidRPr="009E4769">
        <w:rPr>
          <w:rFonts w:ascii="Times New Roman Tj" w:hAnsi="Times New Roman Tj"/>
          <w:szCs w:val="24"/>
          <w:lang w:val="tg-Cyrl-TJ"/>
        </w:rPr>
        <w:t xml:space="preserve"> Мониторинг и оценка. Мониторинг - это процесс отслеживания жалоб и оценки статуса их разрешения. </w:t>
      </w:r>
      <w:r w:rsidR="001313AF">
        <w:rPr>
          <w:rFonts w:ascii="Times New Roman Tj" w:hAnsi="Times New Roman Tj"/>
          <w:szCs w:val="24"/>
          <w:lang w:val="tg-Cyrl-TJ"/>
        </w:rPr>
        <w:t>ГРП</w:t>
      </w:r>
      <w:r w:rsidRPr="009E4769">
        <w:rPr>
          <w:rFonts w:ascii="Times New Roman Tj" w:hAnsi="Times New Roman Tj"/>
          <w:szCs w:val="24"/>
          <w:lang w:val="tg-Cyrl-TJ"/>
        </w:rPr>
        <w:t xml:space="preserve"> будет отвечать за объединение, мониторинг и отчетность по общему количеству полученных, разрешенных и рассмотренных жалоб, предложений и других отзывов. Это достигается путем ведения учета жалоб и регистрации всех шагов по их разрешению или иному реагированию на отзывы и вопросы.</w:t>
      </w:r>
    </w:p>
    <w:p w:rsidR="0031760E" w:rsidRDefault="009E4769" w:rsidP="009E4769">
      <w:pPr>
        <w:jc w:val="both"/>
        <w:rPr>
          <w:rFonts w:ascii="Times New Roman Tj" w:hAnsi="Times New Roman Tj"/>
          <w:szCs w:val="24"/>
          <w:lang w:val="tg-Cyrl-TJ"/>
        </w:rPr>
      </w:pPr>
      <w:r w:rsidRPr="009E4769">
        <w:rPr>
          <w:rFonts w:ascii="Cambria" w:hAnsi="Cambria" w:cs="Cambria"/>
          <w:b/>
          <w:szCs w:val="24"/>
          <w:lang w:val="tg-Cyrl-TJ"/>
        </w:rPr>
        <w:t xml:space="preserve">Шаг 6: </w:t>
      </w:r>
      <w:r w:rsidRPr="009E4769">
        <w:rPr>
          <w:rFonts w:ascii="Cambria" w:hAnsi="Cambria" w:cs="Cambria"/>
          <w:szCs w:val="24"/>
          <w:lang w:val="tg-Cyrl-TJ"/>
        </w:rPr>
        <w:t>Обеспечение обратной связи. Этот шаг включает в себя уведомление пользователей о механизме подачи жалоб, отзывов и вопросов, касающихся решения проблем или предоставления ответов на вопросы. По возможности, заявитель должен быть уведомлен лично о предлагаемом решении (по телефону или другим способом).</w:t>
      </w:r>
    </w:p>
    <w:sectPr w:rsidR="0031760E" w:rsidSect="00FE42C0">
      <w:pgSz w:w="11906" w:h="16838"/>
      <w:pgMar w:top="709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80000283" w:usb1="00000048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263"/>
    <w:multiLevelType w:val="hybridMultilevel"/>
    <w:tmpl w:val="FFA0269E"/>
    <w:lvl w:ilvl="0" w:tplc="F0E64070">
      <w:start w:val="1"/>
      <w:numFmt w:val="lowerLetter"/>
      <w:lvlText w:val="(%1)"/>
      <w:lvlJc w:val="left"/>
      <w:pPr>
        <w:ind w:left="795" w:hanging="720"/>
      </w:pPr>
      <w:rPr>
        <w:rFonts w:ascii="Times New Roman Tj" w:hAnsi="Times New Roman Tj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6"/>
    <w:rsid w:val="00026024"/>
    <w:rsid w:val="0005544C"/>
    <w:rsid w:val="000A75D5"/>
    <w:rsid w:val="001177FE"/>
    <w:rsid w:val="001313AF"/>
    <w:rsid w:val="001926C1"/>
    <w:rsid w:val="001E1556"/>
    <w:rsid w:val="00204C98"/>
    <w:rsid w:val="00207969"/>
    <w:rsid w:val="0031760E"/>
    <w:rsid w:val="00361C03"/>
    <w:rsid w:val="00391E74"/>
    <w:rsid w:val="004A4109"/>
    <w:rsid w:val="00511139"/>
    <w:rsid w:val="005150D3"/>
    <w:rsid w:val="00516141"/>
    <w:rsid w:val="00526959"/>
    <w:rsid w:val="005800A9"/>
    <w:rsid w:val="005B326C"/>
    <w:rsid w:val="005D5E69"/>
    <w:rsid w:val="00642AED"/>
    <w:rsid w:val="006779F9"/>
    <w:rsid w:val="006F24D4"/>
    <w:rsid w:val="00795F5C"/>
    <w:rsid w:val="007D3188"/>
    <w:rsid w:val="00821236"/>
    <w:rsid w:val="0087550E"/>
    <w:rsid w:val="008B52FB"/>
    <w:rsid w:val="00906135"/>
    <w:rsid w:val="009118B4"/>
    <w:rsid w:val="00940EC7"/>
    <w:rsid w:val="009536A0"/>
    <w:rsid w:val="009855CF"/>
    <w:rsid w:val="00986EBA"/>
    <w:rsid w:val="009D467C"/>
    <w:rsid w:val="009E4769"/>
    <w:rsid w:val="009F1AAD"/>
    <w:rsid w:val="00A114B5"/>
    <w:rsid w:val="00A50C3D"/>
    <w:rsid w:val="00A64252"/>
    <w:rsid w:val="00A738B6"/>
    <w:rsid w:val="00AB0C53"/>
    <w:rsid w:val="00B134A0"/>
    <w:rsid w:val="00B777CB"/>
    <w:rsid w:val="00BE6E09"/>
    <w:rsid w:val="00BF4E56"/>
    <w:rsid w:val="00C81754"/>
    <w:rsid w:val="00C97402"/>
    <w:rsid w:val="00CC45B2"/>
    <w:rsid w:val="00CE24A0"/>
    <w:rsid w:val="00CE40C9"/>
    <w:rsid w:val="00DB4075"/>
    <w:rsid w:val="00E15093"/>
    <w:rsid w:val="00E50481"/>
    <w:rsid w:val="00E55CE1"/>
    <w:rsid w:val="00F035FB"/>
    <w:rsid w:val="00F25EF9"/>
    <w:rsid w:val="00F97F00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6925"/>
  <w15:chartTrackingRefBased/>
  <w15:docId w15:val="{974E547C-D060-4944-9003-D9B5ACE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50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50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451</Words>
  <Characters>2968</Characters>
  <Application>Microsoft Office Word</Application>
  <DocSecurity>0</DocSecurity>
  <Lines>53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hp5</cp:lastModifiedBy>
  <cp:revision>46</cp:revision>
  <cp:lastPrinted>2022-09-28T08:24:00Z</cp:lastPrinted>
  <dcterms:created xsi:type="dcterms:W3CDTF">2022-04-06T11:18:00Z</dcterms:created>
  <dcterms:modified xsi:type="dcterms:W3CDTF">2024-07-09T09:58:00Z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db652bd2c8813951e374ed741ad2b2f6c97f4f268e23851acd38bba3a345090c</vt:lpwstr>
  </property>
</Properties>
</file>